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91B704" w14:textId="4CDDA29E" w:rsidR="00A65CE0" w:rsidRDefault="006F634F" w:rsidP="00527FA0">
      <w:pPr>
        <w:rPr>
          <w:sz w:val="22"/>
        </w:rPr>
      </w:pPr>
      <w:bookmarkStart w:id="0" w:name="_Hlk126320906"/>
      <w:r w:rsidRPr="00C61B38">
        <w:rPr>
          <w:sz w:val="22"/>
        </w:rPr>
        <w:t>Załącznik</w:t>
      </w:r>
      <w:r w:rsidR="00A65CE0">
        <w:rPr>
          <w:sz w:val="22"/>
        </w:rPr>
        <w:t xml:space="preserve"> C.</w:t>
      </w:r>
      <w:r w:rsidR="00527FA0">
        <w:rPr>
          <w:sz w:val="22"/>
        </w:rPr>
        <w:t>98</w:t>
      </w:r>
      <w:r w:rsidR="00196B0D">
        <w:rPr>
          <w:sz w:val="22"/>
        </w:rPr>
        <w:t>.</w:t>
      </w:r>
    </w:p>
    <w:p w14:paraId="3EDA721D" w14:textId="77777777" w:rsidR="00527FA0" w:rsidRDefault="00527FA0" w:rsidP="00527FA0">
      <w:pPr>
        <w:rPr>
          <w:sz w:val="22"/>
        </w:rPr>
      </w:pPr>
    </w:p>
    <w:bookmarkEnd w:id="0"/>
    <w:p w14:paraId="7037DFB4" w14:textId="77777777" w:rsidR="009F4D7B" w:rsidRPr="00527FA0" w:rsidRDefault="009F4D7B" w:rsidP="00527FA0">
      <w:pPr>
        <w:spacing w:after="240"/>
        <w:jc w:val="both"/>
        <w:rPr>
          <w:b/>
          <w:sz w:val="28"/>
          <w:szCs w:val="28"/>
        </w:rPr>
      </w:pPr>
      <w:r w:rsidRPr="00527FA0">
        <w:rPr>
          <w:b/>
          <w:sz w:val="28"/>
          <w:szCs w:val="28"/>
        </w:rPr>
        <w:t xml:space="preserve">RADIUM (223RA) DICHLORIDE </w:t>
      </w:r>
    </w:p>
    <w:p w14:paraId="6B9865DD" w14:textId="5BEA01DF" w:rsidR="007F274D" w:rsidRDefault="007F274D" w:rsidP="00527FA0">
      <w:pPr>
        <w:spacing w:after="120" w:line="276" w:lineRule="auto"/>
        <w:jc w:val="both"/>
        <w:rPr>
          <w:bCs/>
          <w:i/>
          <w:iCs/>
          <w:sz w:val="22"/>
          <w:szCs w:val="22"/>
        </w:rPr>
      </w:pPr>
      <w:r w:rsidRPr="00CC7FFE">
        <w:rPr>
          <w:bCs/>
          <w:i/>
          <w:iCs/>
          <w:sz w:val="22"/>
          <w:szCs w:val="22"/>
        </w:rPr>
        <w:t>W leczeniu pacjentów na opornego na kastrację raka gruczołu krokowego z przerzutami po uprzednim zastosowaniu, z powodu przerzutowego raka gruczołu krokowego,  hormonoterapii lekiem nowej generacji (nowe antyandrogeny lub octan abirateronu) i chemioterapii albo brak możliwości lub  medycznego uzasadnienia do ich zastosowania</w:t>
      </w:r>
      <w:r w:rsidR="00CC7FFE" w:rsidRPr="00CC7FFE">
        <w:rPr>
          <w:bCs/>
          <w:i/>
          <w:iCs/>
          <w:sz w:val="22"/>
          <w:szCs w:val="22"/>
        </w:rPr>
        <w:t>.</w:t>
      </w:r>
    </w:p>
    <w:p w14:paraId="397D9E85" w14:textId="5F2427E5" w:rsidR="000D2164" w:rsidRPr="000D2164" w:rsidRDefault="000D2164" w:rsidP="00527FA0">
      <w:pPr>
        <w:spacing w:after="120" w:line="276" w:lineRule="auto"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P</w:t>
      </w:r>
      <w:r w:rsidRPr="000D2164">
        <w:rPr>
          <w:bCs/>
          <w:i/>
          <w:iCs/>
          <w:sz w:val="22"/>
          <w:szCs w:val="22"/>
        </w:rPr>
        <w:t>otwierdzenie w badaniu scyntygraficznym obecności przynajmniej 6 przerzutów w kościach (w szczególnych przypadkach włączenie leczenia może dotyczyć chorych z liczbą przerzutów 4-5, jeżeli cechy choroby przemawiają za dużą szansą pozytywnego działania po ocenie stanu układu kostnego (scyntygrafia i pomiar gęstości mineralnej kości) oraz ocenie ryzyka złamań</w:t>
      </w:r>
      <w:r>
        <w:rPr>
          <w:bCs/>
          <w:i/>
          <w:iCs/>
          <w:sz w:val="22"/>
          <w:szCs w:val="22"/>
        </w:rPr>
        <w:t>).</w:t>
      </w:r>
    </w:p>
    <w:p w14:paraId="67B58EF4" w14:textId="5DF39DC5" w:rsidR="000D2164" w:rsidRPr="00CC7FFE" w:rsidRDefault="000D2164" w:rsidP="00527FA0">
      <w:pPr>
        <w:spacing w:after="120" w:line="276" w:lineRule="auto"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N</w:t>
      </w:r>
      <w:r w:rsidRPr="000D2164">
        <w:rPr>
          <w:bCs/>
          <w:i/>
          <w:iCs/>
          <w:sz w:val="22"/>
          <w:szCs w:val="22"/>
        </w:rPr>
        <w:t>ieobecność przerzutów w narządach wewnętrznych z wyjątkiem przerzutów w węzłach chłonnych o wymiarze mniejszym lub równym 3 cm w osi krótkiej.</w:t>
      </w:r>
    </w:p>
    <w:p w14:paraId="20D99309" w14:textId="1162142B" w:rsidR="004C795F" w:rsidRPr="007F274D" w:rsidRDefault="004C795F" w:rsidP="00527FA0">
      <w:pPr>
        <w:spacing w:after="240" w:line="276" w:lineRule="auto"/>
        <w:jc w:val="both"/>
        <w:rPr>
          <w:bCs/>
          <w:i/>
          <w:iCs/>
          <w:sz w:val="22"/>
          <w:szCs w:val="22"/>
        </w:rPr>
      </w:pPr>
      <w:r w:rsidRPr="00A31303">
        <w:rPr>
          <w:bCs/>
          <w:i/>
          <w:iCs/>
          <w:sz w:val="22"/>
          <w:szCs w:val="22"/>
        </w:rPr>
        <w:t xml:space="preserve">Leczenie trwa do czasu wystąpienia progresji nowotworu lub działań niepożądanych uniemożliwiających jego kontynuowanie, </w:t>
      </w:r>
      <w:r w:rsidR="007F274D" w:rsidRPr="00A31303">
        <w:rPr>
          <w:bCs/>
          <w:i/>
          <w:iCs/>
          <w:sz w:val="22"/>
          <w:szCs w:val="22"/>
        </w:rPr>
        <w:t>jednak nie dłużej niż 6 podań leku wykonywanych w odstępach 4 tygodni</w:t>
      </w:r>
      <w:r w:rsidR="00CC7FFE" w:rsidRPr="00A31303">
        <w:rPr>
          <w:bCs/>
          <w:i/>
          <w:iCs/>
          <w:sz w:val="22"/>
          <w:szCs w:val="22"/>
        </w:rPr>
        <w:t>.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924"/>
        <w:gridCol w:w="1563"/>
        <w:gridCol w:w="8346"/>
      </w:tblGrid>
      <w:tr w:rsidR="009733F0" w:rsidRPr="00DA7EC7" w14:paraId="785A2362" w14:textId="77777777" w:rsidTr="00527FA0">
        <w:trPr>
          <w:cantSplit/>
          <w:trHeight w:val="850"/>
          <w:tblHeader/>
        </w:trPr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97D33" w14:textId="77777777" w:rsidR="009733F0" w:rsidRPr="00527FA0" w:rsidRDefault="009733F0" w:rsidP="002F273F">
            <w:pPr>
              <w:jc w:val="center"/>
              <w:rPr>
                <w:color w:val="000000"/>
                <w:sz w:val="20"/>
                <w:szCs w:val="20"/>
              </w:rPr>
            </w:pPr>
            <w:r w:rsidRPr="00527FA0">
              <w:rPr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4CAE5" w14:textId="7323DC22" w:rsidR="009733F0" w:rsidRPr="00527FA0" w:rsidRDefault="00527FA0" w:rsidP="002F27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27FA0">
              <w:rPr>
                <w:b/>
                <w:bCs/>
                <w:color w:val="000000"/>
                <w:sz w:val="20"/>
                <w:szCs w:val="20"/>
              </w:rPr>
              <w:t>NAZWA SUBSTANCJI CZYNNEJ ORAZ DROGA PODANIA (JEŻELI DOTYCZY)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883F7" w14:textId="77777777" w:rsidR="009733F0" w:rsidRPr="00527FA0" w:rsidRDefault="009733F0" w:rsidP="002F27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27FA0">
              <w:rPr>
                <w:b/>
                <w:bCs/>
                <w:color w:val="000000"/>
                <w:sz w:val="20"/>
                <w:szCs w:val="20"/>
              </w:rPr>
              <w:t>KOD ICD-10</w:t>
            </w:r>
          </w:p>
        </w:tc>
        <w:tc>
          <w:tcPr>
            <w:tcW w:w="2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B6D39" w14:textId="77777777" w:rsidR="009733F0" w:rsidRPr="00527FA0" w:rsidRDefault="009733F0" w:rsidP="002F27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27FA0">
              <w:rPr>
                <w:b/>
                <w:bCs/>
                <w:color w:val="000000"/>
                <w:sz w:val="20"/>
                <w:szCs w:val="20"/>
              </w:rPr>
              <w:t>NAZWA ICD-10</w:t>
            </w:r>
          </w:p>
        </w:tc>
      </w:tr>
      <w:tr w:rsidR="009733F0" w:rsidRPr="009E74C5" w14:paraId="150CCB93" w14:textId="77777777" w:rsidTr="00CC7FFE">
        <w:trPr>
          <w:trHeight w:val="20"/>
        </w:trPr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C5439" w14:textId="09E6B3C1" w:rsidR="009733F0" w:rsidRPr="00527FA0" w:rsidRDefault="009733F0" w:rsidP="00527FA0">
            <w:pPr>
              <w:pStyle w:val="Akapitzlist"/>
              <w:numPr>
                <w:ilvl w:val="0"/>
                <w:numId w:val="15"/>
              </w:numPr>
              <w:spacing w:before="60" w:after="60"/>
              <w:contextualSpacing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7DEA8" w14:textId="682F84F9" w:rsidR="009733F0" w:rsidRPr="009E74C5" w:rsidRDefault="005175FD" w:rsidP="00527FA0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5175FD">
              <w:rPr>
                <w:b/>
                <w:bCs/>
                <w:color w:val="000000"/>
                <w:sz w:val="18"/>
                <w:szCs w:val="18"/>
              </w:rPr>
              <w:t>RADIUM (223RA) DICHLORIDE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5A59B" w14:textId="1609B8D9" w:rsidR="009733F0" w:rsidRPr="009E74C5" w:rsidRDefault="009733F0" w:rsidP="00527FA0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9E74C5">
              <w:rPr>
                <w:color w:val="000000"/>
                <w:sz w:val="18"/>
                <w:szCs w:val="18"/>
              </w:rPr>
              <w:t>C</w:t>
            </w:r>
            <w:r w:rsidR="00B25483"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2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EE53B" w14:textId="6B7690D2" w:rsidR="009F4D7B" w:rsidRPr="00196B0D" w:rsidRDefault="009733F0" w:rsidP="00527FA0">
            <w:pPr>
              <w:spacing w:before="60" w:after="6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9733F0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NOWOTWÓR ZŁOŚLIWY GRUCZOŁU KROKOWEGO </w:t>
            </w:r>
          </w:p>
        </w:tc>
      </w:tr>
    </w:tbl>
    <w:p w14:paraId="5088EAA7" w14:textId="77777777" w:rsidR="005175FD" w:rsidRPr="00B17354" w:rsidRDefault="005175FD" w:rsidP="00B17354">
      <w:pPr>
        <w:rPr>
          <w:sz w:val="22"/>
        </w:rPr>
      </w:pPr>
    </w:p>
    <w:sectPr w:rsidR="005175FD" w:rsidRPr="00B17354" w:rsidSect="00A65CE0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608A5"/>
    <w:multiLevelType w:val="hybridMultilevel"/>
    <w:tmpl w:val="7FD44E70"/>
    <w:lvl w:ilvl="0" w:tplc="94D2A396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" w15:restartNumberingAfterBreak="0">
    <w:nsid w:val="019613B4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1C6504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731120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F71928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C33B9B"/>
    <w:multiLevelType w:val="hybridMultilevel"/>
    <w:tmpl w:val="BBE243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475216"/>
    <w:multiLevelType w:val="multilevel"/>
    <w:tmpl w:val="9A1236F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2C7D669F"/>
    <w:multiLevelType w:val="multilevel"/>
    <w:tmpl w:val="9A1236F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36397195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02138B2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4737ED6"/>
    <w:multiLevelType w:val="hybridMultilevel"/>
    <w:tmpl w:val="55A288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0334A3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1055819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E005618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EB27212"/>
    <w:multiLevelType w:val="hybridMultilevel"/>
    <w:tmpl w:val="B4E2C734"/>
    <w:lvl w:ilvl="0" w:tplc="2A3819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2804384">
    <w:abstractNumId w:val="7"/>
  </w:num>
  <w:num w:numId="2" w16cid:durableId="10688354">
    <w:abstractNumId w:val="10"/>
  </w:num>
  <w:num w:numId="3" w16cid:durableId="1953201993">
    <w:abstractNumId w:val="9"/>
  </w:num>
  <w:num w:numId="4" w16cid:durableId="300381194">
    <w:abstractNumId w:val="4"/>
  </w:num>
  <w:num w:numId="5" w16cid:durableId="693269784">
    <w:abstractNumId w:val="2"/>
  </w:num>
  <w:num w:numId="6" w16cid:durableId="1093011436">
    <w:abstractNumId w:val="3"/>
  </w:num>
  <w:num w:numId="7" w16cid:durableId="1345865945">
    <w:abstractNumId w:val="11"/>
  </w:num>
  <w:num w:numId="8" w16cid:durableId="1253314872">
    <w:abstractNumId w:val="8"/>
  </w:num>
  <w:num w:numId="9" w16cid:durableId="1029183695">
    <w:abstractNumId w:val="13"/>
  </w:num>
  <w:num w:numId="10" w16cid:durableId="603617552">
    <w:abstractNumId w:val="12"/>
  </w:num>
  <w:num w:numId="11" w16cid:durableId="449400650">
    <w:abstractNumId w:val="1"/>
  </w:num>
  <w:num w:numId="12" w16cid:durableId="1187787012">
    <w:abstractNumId w:val="6"/>
  </w:num>
  <w:num w:numId="13" w16cid:durableId="388726180">
    <w:abstractNumId w:val="0"/>
  </w:num>
  <w:num w:numId="14" w16cid:durableId="757677626">
    <w:abstractNumId w:val="5"/>
  </w:num>
  <w:num w:numId="15" w16cid:durableId="3409329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363"/>
    <w:rsid w:val="0003092E"/>
    <w:rsid w:val="00031B5F"/>
    <w:rsid w:val="000D2164"/>
    <w:rsid w:val="001166CA"/>
    <w:rsid w:val="0012430E"/>
    <w:rsid w:val="00126625"/>
    <w:rsid w:val="00131C10"/>
    <w:rsid w:val="00140363"/>
    <w:rsid w:val="00161FE6"/>
    <w:rsid w:val="00186B67"/>
    <w:rsid w:val="00196B0D"/>
    <w:rsid w:val="00197EFB"/>
    <w:rsid w:val="001C24A8"/>
    <w:rsid w:val="001F6C9A"/>
    <w:rsid w:val="00206772"/>
    <w:rsid w:val="002349F1"/>
    <w:rsid w:val="00246682"/>
    <w:rsid w:val="0029666A"/>
    <w:rsid w:val="002A1B69"/>
    <w:rsid w:val="002A3065"/>
    <w:rsid w:val="002B4395"/>
    <w:rsid w:val="002C7B75"/>
    <w:rsid w:val="0032201F"/>
    <w:rsid w:val="00341477"/>
    <w:rsid w:val="00341E9C"/>
    <w:rsid w:val="003545DF"/>
    <w:rsid w:val="003651EE"/>
    <w:rsid w:val="003C56B2"/>
    <w:rsid w:val="00452230"/>
    <w:rsid w:val="004533DF"/>
    <w:rsid w:val="004831F9"/>
    <w:rsid w:val="004C795F"/>
    <w:rsid w:val="004E45C9"/>
    <w:rsid w:val="004E6CCE"/>
    <w:rsid w:val="00513B7C"/>
    <w:rsid w:val="005175FD"/>
    <w:rsid w:val="00523680"/>
    <w:rsid w:val="00527FA0"/>
    <w:rsid w:val="00566DE6"/>
    <w:rsid w:val="005C3BB4"/>
    <w:rsid w:val="005C7A5E"/>
    <w:rsid w:val="005D48E4"/>
    <w:rsid w:val="005F31FA"/>
    <w:rsid w:val="006036FE"/>
    <w:rsid w:val="00612300"/>
    <w:rsid w:val="00646691"/>
    <w:rsid w:val="00654B89"/>
    <w:rsid w:val="006812E4"/>
    <w:rsid w:val="006F634F"/>
    <w:rsid w:val="00716A58"/>
    <w:rsid w:val="00726315"/>
    <w:rsid w:val="007269A7"/>
    <w:rsid w:val="0073552A"/>
    <w:rsid w:val="00760869"/>
    <w:rsid w:val="00783FE9"/>
    <w:rsid w:val="007C3583"/>
    <w:rsid w:val="007C786F"/>
    <w:rsid w:val="007F274D"/>
    <w:rsid w:val="00803F5E"/>
    <w:rsid w:val="008218A5"/>
    <w:rsid w:val="00846056"/>
    <w:rsid w:val="00887550"/>
    <w:rsid w:val="008D05CA"/>
    <w:rsid w:val="00935DED"/>
    <w:rsid w:val="0097026D"/>
    <w:rsid w:val="009733F0"/>
    <w:rsid w:val="00983C7F"/>
    <w:rsid w:val="009D6FE8"/>
    <w:rsid w:val="009F4D7B"/>
    <w:rsid w:val="00A31303"/>
    <w:rsid w:val="00A65CE0"/>
    <w:rsid w:val="00A673E4"/>
    <w:rsid w:val="00A83300"/>
    <w:rsid w:val="00A83BF3"/>
    <w:rsid w:val="00AA26E4"/>
    <w:rsid w:val="00AE02BB"/>
    <w:rsid w:val="00AE484B"/>
    <w:rsid w:val="00B17354"/>
    <w:rsid w:val="00B24283"/>
    <w:rsid w:val="00B25483"/>
    <w:rsid w:val="00B573DE"/>
    <w:rsid w:val="00B665F8"/>
    <w:rsid w:val="00B9144B"/>
    <w:rsid w:val="00B9157D"/>
    <w:rsid w:val="00BE3418"/>
    <w:rsid w:val="00BF485F"/>
    <w:rsid w:val="00C14E77"/>
    <w:rsid w:val="00C34E9F"/>
    <w:rsid w:val="00C416FB"/>
    <w:rsid w:val="00C61B38"/>
    <w:rsid w:val="00C848B8"/>
    <w:rsid w:val="00CC633E"/>
    <w:rsid w:val="00CC7FFE"/>
    <w:rsid w:val="00CE647E"/>
    <w:rsid w:val="00D018FC"/>
    <w:rsid w:val="00D14736"/>
    <w:rsid w:val="00D3319F"/>
    <w:rsid w:val="00D53114"/>
    <w:rsid w:val="00D633D7"/>
    <w:rsid w:val="00DA6BD6"/>
    <w:rsid w:val="00E76CA7"/>
    <w:rsid w:val="00EE0F40"/>
    <w:rsid w:val="00F21A85"/>
    <w:rsid w:val="00F253C3"/>
    <w:rsid w:val="00F40E11"/>
    <w:rsid w:val="00F60BA8"/>
    <w:rsid w:val="00FC75FE"/>
    <w:rsid w:val="00FE21BB"/>
    <w:rsid w:val="00FF7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4093B0"/>
  <w15:chartTrackingRefBased/>
  <w15:docId w15:val="{5441BFAC-1E4F-43B5-A45A-160426038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rsid w:val="0061230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123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12300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123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12300"/>
    <w:rPr>
      <w:b/>
      <w:bCs/>
    </w:rPr>
  </w:style>
  <w:style w:type="paragraph" w:styleId="Poprawka">
    <w:name w:val="Revision"/>
    <w:hidden/>
    <w:uiPriority w:val="99"/>
    <w:semiHidden/>
    <w:rsid w:val="0029666A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B4395"/>
    <w:pPr>
      <w:ind w:left="720"/>
      <w:contextualSpacing/>
    </w:pPr>
  </w:style>
  <w:style w:type="paragraph" w:styleId="Tekstdymka">
    <w:name w:val="Balloon Text"/>
    <w:basedOn w:val="Normalny"/>
    <w:link w:val="TekstdymkaZnak"/>
    <w:semiHidden/>
    <w:unhideWhenUsed/>
    <w:rsid w:val="00BE34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BE34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44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5C1FC-0338-467A-A3CA-4D6AF90DC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160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decyzji</vt:lpstr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decyzji</dc:title>
  <dc:subject>Chemioterapia</dc:subject>
  <dc:creator>Ministerstwo Zdrowia;Kurek Katarzyna</dc:creator>
  <cp:keywords/>
  <cp:lastModifiedBy>Wilk Justyna</cp:lastModifiedBy>
  <cp:revision>3</cp:revision>
  <cp:lastPrinted>2022-11-25T11:21:00Z</cp:lastPrinted>
  <dcterms:created xsi:type="dcterms:W3CDTF">2024-09-04T07:25:00Z</dcterms:created>
  <dcterms:modified xsi:type="dcterms:W3CDTF">2024-09-04T07:33:00Z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de15052f7d5a475f85d013c111ff16c597de610e4c0a7443e0e51d981521eb86</vt:lpwstr>
  </property>
</Properties>
</file>